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082" w:rsidRPr="00134D40" w:rsidRDefault="00F71082" w:rsidP="00F71082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F71082" w:rsidRPr="00134D40" w:rsidRDefault="009D264F" w:rsidP="00F7108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02.10.2017г. №51-п</w:t>
      </w:r>
    </w:p>
    <w:p w:rsidR="00F71082" w:rsidRPr="00134D40" w:rsidRDefault="00F71082" w:rsidP="00F71082">
      <w:pPr>
        <w:pStyle w:val="a3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134D40">
        <w:rPr>
          <w:rFonts w:ascii="Arial" w:hAnsi="Arial" w:cs="Arial"/>
          <w:b/>
          <w:sz w:val="32"/>
          <w:szCs w:val="32"/>
        </w:rPr>
        <w:t>РОССИЙС</w:t>
      </w:r>
      <w:r>
        <w:rPr>
          <w:rFonts w:ascii="Arial" w:hAnsi="Arial" w:cs="Arial"/>
          <w:b/>
          <w:sz w:val="32"/>
          <w:szCs w:val="32"/>
        </w:rPr>
        <w:t xml:space="preserve">КАЯ </w:t>
      </w:r>
      <w:r w:rsidRPr="00134D40">
        <w:rPr>
          <w:rFonts w:ascii="Arial" w:hAnsi="Arial" w:cs="Arial"/>
          <w:b/>
          <w:sz w:val="32"/>
          <w:szCs w:val="32"/>
        </w:rPr>
        <w:t>ФЕДЕРАЦИЯ</w:t>
      </w:r>
    </w:p>
    <w:p w:rsidR="00F71082" w:rsidRPr="00134D40" w:rsidRDefault="00F71082" w:rsidP="00F71082">
      <w:pPr>
        <w:pStyle w:val="a3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134D40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F71082" w:rsidRPr="00134D40" w:rsidRDefault="00F71082" w:rsidP="00F7108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34D40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F71082" w:rsidRPr="00134D40" w:rsidRDefault="00F71082" w:rsidP="00F71082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134D40">
        <w:rPr>
          <w:rFonts w:ascii="Arial" w:hAnsi="Arial" w:cs="Arial"/>
          <w:b/>
          <w:spacing w:val="20"/>
          <w:sz w:val="32"/>
          <w:szCs w:val="32"/>
        </w:rPr>
        <w:t>МУНИЦИПАЛЬНОЕ ОБРАЗОВАНИЕ «МОГОЕНОК»</w:t>
      </w:r>
    </w:p>
    <w:p w:rsidR="00F71082" w:rsidRPr="00134D40" w:rsidRDefault="00F71082" w:rsidP="00F71082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134D40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F71082" w:rsidRDefault="00F71082" w:rsidP="00F71082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134D40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F71082" w:rsidRDefault="00F71082" w:rsidP="00F71082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F71082" w:rsidRPr="00134D40" w:rsidRDefault="00F71082" w:rsidP="00F71082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  <w:u w:val="single"/>
        </w:rPr>
      </w:pPr>
      <w:r>
        <w:rPr>
          <w:rFonts w:ascii="Arial" w:hAnsi="Arial" w:cs="Arial"/>
          <w:b/>
          <w:spacing w:val="20"/>
          <w:sz w:val="32"/>
          <w:szCs w:val="32"/>
        </w:rPr>
        <w:t>ОБ УТВЕРЖДЕНИИ ИНСТРУКЦИИ ПО ОРГАНИЗАЦИИ СБОРА, НАКОПЛЕНИЯ, ИСПОЛЬЗОВАНИЯ, ОБЕЗВРЕЖИВАНИЯ</w:t>
      </w:r>
      <w:proofErr w:type="gramStart"/>
      <w:r>
        <w:rPr>
          <w:rFonts w:ascii="Arial" w:hAnsi="Arial" w:cs="Arial"/>
          <w:b/>
          <w:spacing w:val="20"/>
          <w:sz w:val="32"/>
          <w:szCs w:val="32"/>
        </w:rPr>
        <w:t>,Т</w:t>
      </w:r>
      <w:proofErr w:type="gramEnd"/>
      <w:r>
        <w:rPr>
          <w:rFonts w:ascii="Arial" w:hAnsi="Arial" w:cs="Arial"/>
          <w:b/>
          <w:spacing w:val="20"/>
          <w:sz w:val="32"/>
          <w:szCs w:val="32"/>
        </w:rPr>
        <w:t>РАНСПОРТИРОВАНИЯ И РАЗМЕЩЕНИЯ ОТРАБОТАННЫХ РТУТЬСОДЕРЖАЩИХ ЛАМП</w:t>
      </w:r>
    </w:p>
    <w:p w:rsidR="00F71082" w:rsidRDefault="00620A3A" w:rsidP="00F71082">
      <w:pPr>
        <w:shd w:val="clear" w:color="auto" w:fill="FFFFFF"/>
        <w:spacing w:before="475" w:after="0" w:line="240" w:lineRule="auto"/>
        <w:ind w:firstLine="70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</w:t>
      </w:r>
      <w:r w:rsidR="00F71082" w:rsidRPr="009A01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Постановлением Правительства РФ от 3 сентября 2010 г. № 681 «Об утверждении Правил обращения с отходами производства и потре</w:t>
      </w:r>
      <w:r w:rsidR="00F71082" w:rsidRPr="009A01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 w:rsidR="00F71082" w:rsidRPr="009A01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ления в части осветительных устройств, электрических ламп, ненадлежащие сбор, накопление, использование, обезвреживание, транспортирование и разм</w:t>
      </w:r>
      <w:r w:rsidR="00F71082" w:rsidRPr="009A01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F71082" w:rsidRPr="009A01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щение которых может повлечь причинение вреда жизни, здоровью граждан, вреда животным, растениям и окружающей среде», Федеральным законом от 06.10.2003 г. № 131-ФЗ «Об общих принципах организации местного</w:t>
      </w:r>
      <w:proofErr w:type="gramEnd"/>
      <w:r w:rsidR="00F71082" w:rsidRPr="009A01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самоуправления в</w:t>
      </w:r>
      <w:proofErr w:type="gramStart"/>
      <w:r w:rsidR="00F71082" w:rsidRPr="009A01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</w:t>
      </w:r>
      <w:proofErr w:type="gramEnd"/>
      <w:r w:rsidR="00F71082" w:rsidRPr="009A01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F71082" w:rsidRPr="009A01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F71082" w:rsidRPr="009A01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сийской Федерации», Федерального закона от 24.06.1998 № 89-ФЗ «Об отходах производства и потребления», руководствуясь Уставом МО «Могоенок», </w:t>
      </w:r>
    </w:p>
    <w:p w:rsidR="00F71082" w:rsidRDefault="00F71082" w:rsidP="00F71082">
      <w:pPr>
        <w:shd w:val="clear" w:color="auto" w:fill="FFFFFF"/>
        <w:spacing w:before="240" w:after="24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</w:t>
      </w:r>
      <w:r w:rsidRPr="00F71082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ПОСТАНОВЛЯЮ:</w:t>
      </w:r>
    </w:p>
    <w:p w:rsidR="00F71082" w:rsidRPr="00644564" w:rsidRDefault="00F71082" w:rsidP="00620A3A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44564">
        <w:rPr>
          <w:rFonts w:ascii="Arial" w:hAnsi="Arial" w:cs="Arial"/>
          <w:sz w:val="24"/>
          <w:szCs w:val="24"/>
          <w:lang w:eastAsia="ru-RU"/>
        </w:rPr>
        <w:t>1.Утвердить прилагаемую Инструкцию по организации сбора, накопления, использования, обезвреживания, транспортирования и размещения отработанных ртутьсодержащих ламп.</w:t>
      </w:r>
    </w:p>
    <w:p w:rsidR="00F71082" w:rsidRPr="00644564" w:rsidRDefault="00F71082" w:rsidP="00620A3A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44564">
        <w:rPr>
          <w:rFonts w:ascii="Arial" w:hAnsi="Arial" w:cs="Arial"/>
          <w:sz w:val="24"/>
          <w:szCs w:val="24"/>
          <w:lang w:eastAsia="ru-RU"/>
        </w:rPr>
        <w:t>2. Опубликовать настоящее постановление в печатном издании «Могое</w:t>
      </w:r>
      <w:r w:rsidR="00620A3A">
        <w:rPr>
          <w:rFonts w:ascii="Arial" w:hAnsi="Arial" w:cs="Arial"/>
          <w:sz w:val="24"/>
          <w:szCs w:val="24"/>
          <w:lang w:eastAsia="ru-RU"/>
        </w:rPr>
        <w:t>но</w:t>
      </w:r>
      <w:r w:rsidRPr="00644564">
        <w:rPr>
          <w:rFonts w:ascii="Arial" w:hAnsi="Arial" w:cs="Arial"/>
          <w:sz w:val="24"/>
          <w:szCs w:val="24"/>
          <w:lang w:eastAsia="ru-RU"/>
        </w:rPr>
        <w:t>в</w:t>
      </w:r>
      <w:r w:rsidRPr="00644564">
        <w:rPr>
          <w:rFonts w:ascii="Arial" w:hAnsi="Arial" w:cs="Arial"/>
          <w:sz w:val="24"/>
          <w:szCs w:val="24"/>
          <w:lang w:eastAsia="ru-RU"/>
        </w:rPr>
        <w:t>ский вестник» и разместить на официальном сайте администрации МО «Мого</w:t>
      </w:r>
      <w:r w:rsidRPr="00644564">
        <w:rPr>
          <w:rFonts w:ascii="Arial" w:hAnsi="Arial" w:cs="Arial"/>
          <w:sz w:val="24"/>
          <w:szCs w:val="24"/>
          <w:lang w:eastAsia="ru-RU"/>
        </w:rPr>
        <w:t>е</w:t>
      </w:r>
      <w:r w:rsidRPr="00644564">
        <w:rPr>
          <w:rFonts w:ascii="Arial" w:hAnsi="Arial" w:cs="Arial"/>
          <w:sz w:val="24"/>
          <w:szCs w:val="24"/>
          <w:lang w:eastAsia="ru-RU"/>
        </w:rPr>
        <w:t>нок» в сети Интернет</w:t>
      </w:r>
    </w:p>
    <w:p w:rsidR="00F71082" w:rsidRPr="00644564" w:rsidRDefault="00F71082" w:rsidP="00620A3A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44564">
        <w:rPr>
          <w:rFonts w:ascii="Arial" w:hAnsi="Arial" w:cs="Arial"/>
          <w:sz w:val="24"/>
          <w:szCs w:val="24"/>
          <w:lang w:eastAsia="ru-RU"/>
        </w:rPr>
        <w:t xml:space="preserve">3. </w:t>
      </w:r>
      <w:proofErr w:type="gramStart"/>
      <w:r w:rsidRPr="00644564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644564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F71082" w:rsidRPr="00644564" w:rsidRDefault="00F71082" w:rsidP="00F71082">
      <w:pPr>
        <w:pStyle w:val="a3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F71082" w:rsidRPr="00761773" w:rsidRDefault="00F71082" w:rsidP="00F71082">
      <w:pPr>
        <w:pStyle w:val="a3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F71082" w:rsidRPr="00761773" w:rsidRDefault="00F71082" w:rsidP="00F71082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761773">
        <w:rPr>
          <w:rFonts w:ascii="Arial" w:hAnsi="Arial" w:cs="Arial"/>
          <w:sz w:val="24"/>
          <w:szCs w:val="24"/>
          <w:lang w:eastAsia="ru-RU"/>
        </w:rPr>
        <w:t>Глава муниципального образования «Могоенок»</w:t>
      </w:r>
    </w:p>
    <w:p w:rsidR="00F71082" w:rsidRPr="00761773" w:rsidRDefault="00F71082" w:rsidP="00F71082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761773">
        <w:rPr>
          <w:rFonts w:ascii="Arial" w:hAnsi="Arial" w:cs="Arial"/>
          <w:sz w:val="24"/>
          <w:szCs w:val="24"/>
          <w:lang w:eastAsia="ru-RU"/>
        </w:rPr>
        <w:t>М.П.Клименков</w:t>
      </w:r>
    </w:p>
    <w:p w:rsidR="00F71082" w:rsidRPr="00761773" w:rsidRDefault="00F71082" w:rsidP="00F71082">
      <w:pPr>
        <w:pStyle w:val="a3"/>
        <w:jc w:val="right"/>
        <w:rPr>
          <w:lang w:eastAsia="ru-RU"/>
        </w:rPr>
      </w:pPr>
      <w:r w:rsidRPr="00761773">
        <w:rPr>
          <w:lang w:eastAsia="ru-RU"/>
        </w:rPr>
        <w:t xml:space="preserve">Приложение </w:t>
      </w:r>
      <w:proofErr w:type="gramStart"/>
      <w:r w:rsidRPr="00761773">
        <w:rPr>
          <w:lang w:eastAsia="ru-RU"/>
        </w:rPr>
        <w:t>к</w:t>
      </w:r>
      <w:proofErr w:type="gramEnd"/>
    </w:p>
    <w:p w:rsidR="00F71082" w:rsidRPr="00761773" w:rsidRDefault="00F71082" w:rsidP="00F71082">
      <w:pPr>
        <w:pStyle w:val="a3"/>
        <w:jc w:val="right"/>
        <w:rPr>
          <w:lang w:eastAsia="ru-RU"/>
        </w:rPr>
      </w:pPr>
      <w:r>
        <w:rPr>
          <w:lang w:eastAsia="ru-RU"/>
        </w:rPr>
        <w:t>постановлению главы МО «Могоенок»</w:t>
      </w:r>
    </w:p>
    <w:p w:rsidR="00F71082" w:rsidRDefault="009D264F" w:rsidP="00F71082">
      <w:pPr>
        <w:pStyle w:val="a3"/>
        <w:jc w:val="right"/>
        <w:rPr>
          <w:lang w:eastAsia="ru-RU"/>
        </w:rPr>
      </w:pPr>
      <w:r>
        <w:rPr>
          <w:lang w:eastAsia="ru-RU"/>
        </w:rPr>
        <w:t xml:space="preserve">от 02.10.2017 </w:t>
      </w:r>
      <w:r w:rsidR="00F71082" w:rsidRPr="00761773">
        <w:rPr>
          <w:lang w:eastAsia="ru-RU"/>
        </w:rPr>
        <w:t>№</w:t>
      </w:r>
      <w:r>
        <w:rPr>
          <w:lang w:eastAsia="ru-RU"/>
        </w:rPr>
        <w:t>51-п</w:t>
      </w:r>
    </w:p>
    <w:p w:rsidR="00F71082" w:rsidRPr="00761773" w:rsidRDefault="00F71082" w:rsidP="00F71082">
      <w:pPr>
        <w:pStyle w:val="a3"/>
        <w:jc w:val="right"/>
        <w:rPr>
          <w:lang w:eastAsia="ru-RU"/>
        </w:rPr>
      </w:pPr>
    </w:p>
    <w:p w:rsidR="00F71082" w:rsidRPr="00761773" w:rsidRDefault="00F71082" w:rsidP="00F71082">
      <w:pPr>
        <w:pStyle w:val="a3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761773">
        <w:rPr>
          <w:rFonts w:ascii="Arial" w:hAnsi="Arial" w:cs="Arial"/>
          <w:b/>
          <w:sz w:val="30"/>
          <w:szCs w:val="30"/>
          <w:lang w:eastAsia="ru-RU"/>
        </w:rPr>
        <w:t>ИНСТРУКЦИЯ</w:t>
      </w:r>
    </w:p>
    <w:p w:rsidR="00F71082" w:rsidRDefault="00F71082" w:rsidP="00F71082">
      <w:pPr>
        <w:pStyle w:val="a3"/>
        <w:jc w:val="center"/>
        <w:rPr>
          <w:rFonts w:ascii="Arial" w:hAnsi="Arial" w:cs="Arial"/>
          <w:b/>
          <w:spacing w:val="20"/>
          <w:sz w:val="30"/>
          <w:szCs w:val="30"/>
        </w:rPr>
      </w:pPr>
      <w:r w:rsidRPr="00761773">
        <w:rPr>
          <w:rFonts w:ascii="Arial" w:hAnsi="Arial" w:cs="Arial"/>
          <w:b/>
          <w:sz w:val="30"/>
          <w:szCs w:val="30"/>
          <w:lang w:eastAsia="ru-RU"/>
        </w:rPr>
        <w:t>ПО ОРГАНИЗАЦИИ СБОРА, НАКОПЛЕНИЯ,</w:t>
      </w:r>
      <w:r>
        <w:rPr>
          <w:rFonts w:ascii="Arial" w:hAnsi="Arial" w:cs="Arial"/>
          <w:b/>
          <w:sz w:val="30"/>
          <w:szCs w:val="30"/>
          <w:lang w:eastAsia="ru-RU"/>
        </w:rPr>
        <w:t xml:space="preserve"> </w:t>
      </w:r>
      <w:r>
        <w:rPr>
          <w:rFonts w:ascii="Arial" w:hAnsi="Arial" w:cs="Arial"/>
          <w:b/>
          <w:spacing w:val="20"/>
          <w:sz w:val="30"/>
          <w:szCs w:val="30"/>
        </w:rPr>
        <w:t>ИСПОЛЬЗОВАНИЯ</w:t>
      </w:r>
      <w:proofErr w:type="gramStart"/>
      <w:r>
        <w:rPr>
          <w:rFonts w:ascii="Arial" w:hAnsi="Arial" w:cs="Arial"/>
          <w:b/>
          <w:spacing w:val="20"/>
          <w:sz w:val="30"/>
          <w:szCs w:val="30"/>
        </w:rPr>
        <w:t>,</w:t>
      </w:r>
      <w:r w:rsidRPr="00761773">
        <w:rPr>
          <w:rFonts w:ascii="Arial" w:hAnsi="Arial" w:cs="Arial"/>
          <w:b/>
          <w:spacing w:val="20"/>
          <w:sz w:val="30"/>
          <w:szCs w:val="30"/>
        </w:rPr>
        <w:t>О</w:t>
      </w:r>
      <w:proofErr w:type="gramEnd"/>
      <w:r w:rsidRPr="00761773">
        <w:rPr>
          <w:rFonts w:ascii="Arial" w:hAnsi="Arial" w:cs="Arial"/>
          <w:b/>
          <w:spacing w:val="20"/>
          <w:sz w:val="30"/>
          <w:szCs w:val="30"/>
        </w:rPr>
        <w:t>БЕЗВРЕЖИВАНИЯ,ТРАНСПОР</w:t>
      </w:r>
      <w:r>
        <w:rPr>
          <w:rFonts w:ascii="Arial" w:hAnsi="Arial" w:cs="Arial"/>
          <w:b/>
          <w:spacing w:val="20"/>
          <w:sz w:val="30"/>
          <w:szCs w:val="30"/>
        </w:rPr>
        <w:t>-</w:t>
      </w:r>
      <w:r w:rsidRPr="00761773">
        <w:rPr>
          <w:rFonts w:ascii="Arial" w:hAnsi="Arial" w:cs="Arial"/>
          <w:b/>
          <w:spacing w:val="20"/>
          <w:sz w:val="30"/>
          <w:szCs w:val="30"/>
        </w:rPr>
        <w:t>ТИРОВАНИЯ И РАЗМЕЩЕНИЯ ОТРАБОТАННЫХ РТУТЬСОДЕРЖАЩИХ ЛАМП</w:t>
      </w:r>
    </w:p>
    <w:p w:rsidR="00F71082" w:rsidRPr="00761773" w:rsidRDefault="00F71082" w:rsidP="00F71082">
      <w:pPr>
        <w:pStyle w:val="a3"/>
        <w:jc w:val="center"/>
        <w:rPr>
          <w:rFonts w:ascii="Arial" w:hAnsi="Arial" w:cs="Arial"/>
          <w:b/>
          <w:spacing w:val="20"/>
          <w:sz w:val="30"/>
          <w:szCs w:val="30"/>
          <w:u w:val="single"/>
        </w:rPr>
      </w:pPr>
    </w:p>
    <w:p w:rsidR="00F71082" w:rsidRPr="00BC4A8F" w:rsidRDefault="00F71082" w:rsidP="00F71082">
      <w:pPr>
        <w:pStyle w:val="a3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C4A8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1. Общие положения</w:t>
      </w:r>
    </w:p>
    <w:p w:rsidR="00F71082" w:rsidRDefault="00F71082" w:rsidP="00620A3A">
      <w:pPr>
        <w:pStyle w:val="a3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</w:t>
      </w:r>
      <w:proofErr w:type="gramStart"/>
      <w:r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Настоящая инструкция разработана в соответствии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П</w:t>
      </w:r>
      <w:r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остановлением Правительства Российской Федерации от 3.09.2010г. № 681 «Об утверждении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 обращения с отходами про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изводства и потребления в части </w:t>
      </w:r>
      <w:r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осветитель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ных устройств, электрических ламп, ненадлежащие сбор, накопление, использ</w:t>
      </w:r>
      <w:r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вание, обезвреживание, транспортирование и размещение которых может п</w:t>
      </w:r>
      <w:r w:rsidR="00620A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20A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лечь причинение вреда жизни, здоровью граждан, вреда животным, растениям и окружающей среде»</w:t>
      </w:r>
      <w:r w:rsidR="00463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Федеральным законом от 24.06.1998 № 89-ФЗ «Об отходах производства и</w:t>
      </w:r>
      <w:proofErr w:type="gramEnd"/>
      <w:r w:rsidR="00463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потребления»</w:t>
      </w:r>
    </w:p>
    <w:p w:rsidR="00F71082" w:rsidRDefault="00F71082" w:rsidP="00620A3A">
      <w:pPr>
        <w:pStyle w:val="a3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71082" w:rsidRDefault="00F71082" w:rsidP="00620A3A">
      <w:pPr>
        <w:pStyle w:val="a3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1.2. </w:t>
      </w:r>
      <w:proofErr w:type="gramStart"/>
      <w:r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Инструкция по организации сбора, накопления, использования, обе</w:t>
      </w:r>
      <w:r w:rsidR="00620A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вреживания, транспортирования и размещения отработанных ртутьсодержащих ламп (далее - Инструкция) устанавливает порядок обращения с отходами прои</w:t>
      </w:r>
      <w:r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водства и потребления осветительных устройств, электрических ламп, ненадл</w:t>
      </w:r>
      <w:r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среде.</w:t>
      </w:r>
      <w:proofErr w:type="gramEnd"/>
    </w:p>
    <w:p w:rsidR="00F71082" w:rsidRDefault="00F71082" w:rsidP="00620A3A">
      <w:pPr>
        <w:pStyle w:val="a3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71082" w:rsidRDefault="00F71082" w:rsidP="00620A3A">
      <w:pPr>
        <w:pStyle w:val="a3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Настоящая Инструкция распространяется на всех юридических лиц (н</w:t>
      </w:r>
      <w:r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зависимо от организационно-правовой формы) и индивидуальных предприним</w:t>
      </w:r>
      <w:r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телей, а также физических лиц на территории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гоенок»</w:t>
      </w:r>
      <w:r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- Потребители).</w:t>
      </w:r>
    </w:p>
    <w:p w:rsidR="00F71082" w:rsidRDefault="00F71082" w:rsidP="00620A3A">
      <w:pPr>
        <w:pStyle w:val="a3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71082" w:rsidRDefault="00F71082" w:rsidP="00620A3A">
      <w:pPr>
        <w:pStyle w:val="a3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Понятия, используемые в настоящей инструкции, означают следующее:</w:t>
      </w:r>
    </w:p>
    <w:p w:rsidR="00F71082" w:rsidRDefault="00F71082" w:rsidP="00620A3A">
      <w:pPr>
        <w:pStyle w:val="a3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71082" w:rsidRDefault="00463ED0" w:rsidP="00620A3A">
      <w:pPr>
        <w:pStyle w:val="a3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"отработанные ртуть</w:t>
      </w:r>
      <w:r w:rsidR="00F71082" w:rsidRPr="0076177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содержащие лампы"</w:t>
      </w:r>
      <w:r w:rsidR="00F71082"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ртутьсодержащие отходы, пре</w:t>
      </w:r>
      <w:r w:rsidR="00F71082"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="00F71082"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ставляющие </w:t>
      </w:r>
      <w:proofErr w:type="gramStart"/>
      <w:r w:rsidR="00F71082"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собой</w:t>
      </w:r>
      <w:proofErr w:type="gramEnd"/>
      <w:r w:rsidR="00F71082"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выведенные из эксплуатации и подлежащие утилизации осв</w:t>
      </w:r>
      <w:r w:rsidR="00F71082"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F71082"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тительные устройства и электрические лампы с ртутным заполнением и содерж</w:t>
      </w:r>
      <w:r w:rsidR="00F71082"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F71082"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нием ртути не менее 0,01 процента;</w:t>
      </w:r>
    </w:p>
    <w:p w:rsidR="00F71082" w:rsidRDefault="00F71082" w:rsidP="00620A3A">
      <w:pPr>
        <w:pStyle w:val="a3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177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"накопление"</w:t>
      </w:r>
      <w:r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хранение потребителями ртутьсодержащих ламп, за искл</w:t>
      </w:r>
      <w:r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чением физических лиц, разрешенного в установленном порядке количества о</w:t>
      </w:r>
      <w:r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работанных ртутьсодержащих ламп;</w:t>
      </w:r>
    </w:p>
    <w:p w:rsidR="00F71082" w:rsidRDefault="00F71082" w:rsidP="00620A3A">
      <w:pPr>
        <w:pStyle w:val="a3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177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"специализированные организации"</w:t>
      </w:r>
      <w:r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юридические лица и индивидуальные предприниматели, осуществляющие сбор, использование, обезвреживание, транспортирование и размещение отработанных ртутьсодержащих ламп, име</w:t>
      </w:r>
      <w:r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щие лицензии на осуществление деятельности по сбору, использованию, обе</w:t>
      </w:r>
      <w:r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вреживанию, транспортированию, размещению отходов I - IV класса опасности.</w:t>
      </w:r>
    </w:p>
    <w:p w:rsidR="00F81F0D" w:rsidRPr="00761773" w:rsidRDefault="00F81F0D" w:rsidP="00F71082">
      <w:pPr>
        <w:pStyle w:val="a3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71082" w:rsidRPr="00BC4A8F" w:rsidRDefault="00F71082" w:rsidP="00F81F0D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C4A8F">
        <w:rPr>
          <w:rFonts w:ascii="Arial" w:hAnsi="Arial" w:cs="Arial"/>
          <w:b/>
          <w:sz w:val="24"/>
          <w:szCs w:val="24"/>
          <w:lang w:eastAsia="ru-RU"/>
        </w:rPr>
        <w:t xml:space="preserve">2. Порядок сбора, накопления и временного хранения </w:t>
      </w:r>
      <w:proofErr w:type="gramStart"/>
      <w:r w:rsidRPr="00BC4A8F">
        <w:rPr>
          <w:rFonts w:ascii="Arial" w:hAnsi="Arial" w:cs="Arial"/>
          <w:b/>
          <w:sz w:val="24"/>
          <w:szCs w:val="24"/>
          <w:lang w:eastAsia="ru-RU"/>
        </w:rPr>
        <w:t>отработанных</w:t>
      </w:r>
      <w:proofErr w:type="gramEnd"/>
    </w:p>
    <w:p w:rsidR="00F71082" w:rsidRPr="00BC4A8F" w:rsidRDefault="00F71082" w:rsidP="00F81F0D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C4A8F">
        <w:rPr>
          <w:rFonts w:ascii="Arial" w:hAnsi="Arial" w:cs="Arial"/>
          <w:b/>
          <w:sz w:val="24"/>
          <w:szCs w:val="24"/>
          <w:lang w:eastAsia="ru-RU"/>
        </w:rPr>
        <w:t>ртутьсодержащих ламп</w:t>
      </w:r>
    </w:p>
    <w:p w:rsidR="00F71082" w:rsidRPr="00761773" w:rsidRDefault="00F71082" w:rsidP="00F71082">
      <w:pPr>
        <w:shd w:val="clear" w:color="auto" w:fill="FFFFFF"/>
        <w:spacing w:before="100" w:beforeAutospacing="1" w:after="0" w:line="240" w:lineRule="auto"/>
        <w:ind w:firstLine="70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 </w:t>
      </w:r>
      <w:proofErr w:type="gramStart"/>
      <w:r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выхода из строя ртутьсодержащих ламп, специалист админ</w:t>
      </w:r>
      <w:r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страции сообщает ответственному за безопасное обращение лицу, который орг</w:t>
      </w:r>
      <w:r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низует замену отработанных ртутных ламп.</w:t>
      </w:r>
      <w:proofErr w:type="gramEnd"/>
    </w:p>
    <w:p w:rsidR="00F71082" w:rsidRPr="00761773" w:rsidRDefault="00F71082" w:rsidP="00F71082">
      <w:pPr>
        <w:shd w:val="clear" w:color="auto" w:fill="FFFFFF"/>
        <w:spacing w:before="100" w:beforeAutospacing="1" w:after="0" w:line="240" w:lineRule="auto"/>
        <w:ind w:firstLine="70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Потребители ртутьсодержащих ламп (кроме физических лиц) осущес</w:t>
      </w:r>
      <w:r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вляют накопление отработанных ртутьсодержащих ламп.</w:t>
      </w:r>
    </w:p>
    <w:p w:rsidR="00F71082" w:rsidRPr="00761773" w:rsidRDefault="00F71082" w:rsidP="00F71082">
      <w:pPr>
        <w:shd w:val="clear" w:color="auto" w:fill="FFFFFF"/>
        <w:spacing w:before="100" w:beforeAutospacing="1" w:after="0" w:line="240" w:lineRule="auto"/>
        <w:ind w:firstLine="70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 Накопление и временное хранение отработанных ртутьсодержащих ламп производится в отдельном закрытом помещении, не имеющем доступа п</w:t>
      </w:r>
      <w:r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сторонних лиц, защищенном от химически агрессивных веществ, атмосферных осадков, поверхностных и грунтовых вод, а также в местах, исключающих повре</w:t>
      </w:r>
      <w:r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</w:t>
      </w:r>
      <w:r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дение тары. Стены помещения гладкие, оштукатуренные, пол бетонный. В пом</w:t>
      </w:r>
      <w:r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щении устанавливаются стеллажи для временного хранения ламп. Количество стеллажей исходя из фактического числа образующихся отработанных ламп в т</w:t>
      </w:r>
      <w:r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чени</w:t>
      </w:r>
      <w:proofErr w:type="gramStart"/>
      <w:r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gramEnd"/>
      <w:r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года.</w:t>
      </w:r>
    </w:p>
    <w:p w:rsidR="00F71082" w:rsidRPr="00761773" w:rsidRDefault="00F71082" w:rsidP="00F71082">
      <w:pPr>
        <w:shd w:val="clear" w:color="auto" w:fill="FFFFFF"/>
        <w:spacing w:before="100" w:beforeAutospacing="1" w:after="0" w:line="240" w:lineRule="auto"/>
        <w:ind w:firstLine="70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 Допускается хранение отработанных ртутьсодержащих ламп в неп</w:t>
      </w:r>
      <w:r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врежденной таре из-под новых ртутьсодержащих ламп или в другой таре, обесп</w:t>
      </w:r>
      <w:r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чивающей их сохранность при хранении, погрузо-разгрузочных работах и тран</w:t>
      </w:r>
      <w:r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портировании.</w:t>
      </w:r>
    </w:p>
    <w:p w:rsidR="00F71082" w:rsidRPr="00761773" w:rsidRDefault="00F71082" w:rsidP="00F71082">
      <w:pPr>
        <w:shd w:val="clear" w:color="auto" w:fill="FFFFFF"/>
        <w:spacing w:before="100" w:beforeAutospacing="1" w:after="0" w:line="240" w:lineRule="auto"/>
        <w:ind w:firstLine="70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2.5. Не допускается совместное хранение поврежденных и неповрежденных ртутьсодержащих ламп.</w:t>
      </w:r>
    </w:p>
    <w:p w:rsidR="00F71082" w:rsidRPr="00761773" w:rsidRDefault="00F71082" w:rsidP="00F71082">
      <w:pPr>
        <w:shd w:val="clear" w:color="auto" w:fill="FFFFFF"/>
        <w:spacing w:before="100" w:beforeAutospacing="1" w:after="0" w:line="240" w:lineRule="auto"/>
        <w:ind w:firstLine="70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 Не допускается самостоятельное обезвреживание, использование, транспортирование и размещение отработанных ртутьсодержащих ламп. Разм</w:t>
      </w:r>
      <w:r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щение отработанных ртутьсодержащих ламп не может осуществляться путем з</w:t>
      </w:r>
      <w:r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хоронения. Для компактных люминесцентных ламп (КЛЛ) возможно использов</w:t>
      </w:r>
      <w:r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ние разных видов тары. Основное условие к требованиям безопасности - надё</w:t>
      </w:r>
      <w:r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</w:t>
      </w:r>
      <w:r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ность упаковки и предотвращение боя при транспортировке.</w:t>
      </w:r>
    </w:p>
    <w:p w:rsidR="00F71082" w:rsidRPr="00761773" w:rsidRDefault="00F71082" w:rsidP="00F71082">
      <w:pPr>
        <w:shd w:val="clear" w:color="auto" w:fill="FFFFFF"/>
        <w:spacing w:before="100" w:beforeAutospacing="1" w:after="0" w:line="240" w:lineRule="auto"/>
        <w:ind w:firstLine="70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2.7. Сбор ртутьсодержащих ламп (отработанных) производится на месте их образования. В процессе сбора отработанные люминесцентные лампы раздел</w:t>
      </w:r>
      <w:r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ются по диаметру и длине и устанавливаются вертикально в специальную тару (картон). В зависимости от высоты ламп применяется специальная тара разного размера.</w:t>
      </w:r>
    </w:p>
    <w:p w:rsidR="00F71082" w:rsidRPr="00761773" w:rsidRDefault="00F71082" w:rsidP="00F71082">
      <w:pPr>
        <w:shd w:val="clear" w:color="auto" w:fill="FFFFFF"/>
        <w:spacing w:before="100" w:beforeAutospacing="1" w:after="0" w:line="240" w:lineRule="auto"/>
        <w:ind w:firstLine="70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Спецтара для люминесцентных ламп размером 60 см. имеет вес не прев</w:t>
      </w:r>
      <w:r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шающий 5 кг, высоту 600 мм, диаметр 300 мм</w:t>
      </w:r>
      <w:proofErr w:type="gramStart"/>
      <w:r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proofErr w:type="gramEnd"/>
      <w:r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акрывается крышкой. Спецтара для всех типов ламп, имеет вес, не превышающий 10 кг, высоту от 1000 до 1500 мм, диаметр 450 мм</w:t>
      </w:r>
      <w:proofErr w:type="gramStart"/>
      <w:r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proofErr w:type="gramEnd"/>
      <w:r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акрывается крышкой. (Вес и размеры спецтары регламе</w:t>
      </w:r>
      <w:r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тируются условиями транспортировки, ручной погрузки-разгрузки и требованиями норм труда для этих видов работ). Лампы в спецтаре должны быть установлены плотно, вертикально, опираться на цоколи, быть сухими. В каждую отдельную спецтару загружаются лампы одного диаметра. В случае нехватки ламп для п</w:t>
      </w:r>
      <w:r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следней спецтары, пустоты заполняются мягким амортизирующим материалом или, в виде исключения, лампами другого диаметра. Допускается установка в два ряда для ламп длиной менее 600 мм.</w:t>
      </w:r>
    </w:p>
    <w:p w:rsidR="00F71082" w:rsidRPr="00761773" w:rsidRDefault="00F71082" w:rsidP="00F71082">
      <w:pPr>
        <w:shd w:val="clear" w:color="auto" w:fill="FFFFFF"/>
        <w:spacing w:before="100" w:beforeAutospacing="1" w:after="0" w:line="240" w:lineRule="auto"/>
        <w:ind w:firstLine="70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 Сбор отработанных ртутьсодержащих ламп у потребителей отработа</w:t>
      </w:r>
      <w:r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ных ртутьсодержащих ламп осуществляют специализированные организации.</w:t>
      </w:r>
    </w:p>
    <w:p w:rsidR="00F71082" w:rsidRPr="00BC4A8F" w:rsidRDefault="00F71082" w:rsidP="00BC4A8F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C4A8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3. Требования к сбору и приемке боя ртутьсодержащих ламп</w:t>
      </w:r>
    </w:p>
    <w:p w:rsidR="00F71082" w:rsidRPr="00761773" w:rsidRDefault="00F71082" w:rsidP="00F71082">
      <w:pPr>
        <w:shd w:val="clear" w:color="auto" w:fill="FFFFFF"/>
        <w:spacing w:before="100" w:beforeAutospacing="1" w:after="0" w:line="240" w:lineRule="auto"/>
        <w:ind w:firstLine="70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В случае боя ламп от неосторожного обращения части разбитых ламп в местах временного хранения пол помещения должен быть подвергнуты демерк</w:t>
      </w:r>
      <w:r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ризации силами специализированной организации в соответствии с договором.</w:t>
      </w:r>
    </w:p>
    <w:p w:rsidR="00F71082" w:rsidRPr="00761773" w:rsidRDefault="00F71082" w:rsidP="00F71082">
      <w:pPr>
        <w:shd w:val="clear" w:color="auto" w:fill="FFFFFF"/>
        <w:spacing w:before="100" w:beforeAutospacing="1" w:after="0" w:line="240" w:lineRule="auto"/>
        <w:ind w:firstLine="70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В случае накопления значительных количеств битых ламп в целях пр</w:t>
      </w:r>
      <w:r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дотвращения расползания загрязненности необходимо заключить договор на их обезвреживание на месте с демеркуризацией загрязненных территорий, помещ</w:t>
      </w:r>
      <w:r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ний и вывозом отработанных демеркуризационных растворов для дальнейшей переработки. При необходимости проводится лабораторный контроль содержания ртути в помещении, берутся пробы штукатурки на всю глубину для исследования содержания ртути. При выявлении концентраций превышающих нормативные требования проводятся ремонтные работы с удалением штукатурки, деревянных конструкций.</w:t>
      </w:r>
    </w:p>
    <w:p w:rsidR="00F71082" w:rsidRPr="00761773" w:rsidRDefault="00F71082" w:rsidP="00F71082">
      <w:pPr>
        <w:shd w:val="clear" w:color="auto" w:fill="FFFFFF"/>
        <w:spacing w:before="100" w:beforeAutospacing="1" w:after="0" w:line="240" w:lineRule="auto"/>
        <w:ind w:firstLine="70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3.3. </w:t>
      </w:r>
      <w:proofErr w:type="gramStart"/>
      <w:r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Исполнитель, в соответствии с договором, предоставляет демеркур</w:t>
      </w:r>
      <w:r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зационный раствор, позволяющий оперативно произвести обезвреживание л</w:t>
      </w:r>
      <w:r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кального ртутного, а загрязненные растворы отправляются для обезвреживания переработчику.</w:t>
      </w:r>
      <w:proofErr w:type="gramEnd"/>
    </w:p>
    <w:p w:rsidR="00F71082" w:rsidRPr="00761773" w:rsidRDefault="00BC4A8F" w:rsidP="00BC4A8F">
      <w:pPr>
        <w:shd w:val="clear" w:color="auto" w:fill="FFFFFF"/>
        <w:spacing w:before="100" w:beforeAutospacing="1" w:after="0" w:line="240" w:lineRule="auto"/>
        <w:ind w:firstLine="70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 В помещениях</w:t>
      </w:r>
      <w:r w:rsidR="00F71082"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демеркуризации (обезвреживания) боя могут и</w:t>
      </w:r>
      <w:r w:rsidR="00F71082"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F71082"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пользовать следующие вещества: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71082"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мыльно-содовый раствор (4% р-р мыла в 5%-ном водном растворе соды - один кусок хозяйственного мыла и 200гр. соды ра</w:t>
      </w:r>
      <w:r w:rsidR="00F71082"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F71082"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творяются в горячей воде с температурой 600 в объёме 10л);</w:t>
      </w:r>
    </w:p>
    <w:p w:rsidR="00F71082" w:rsidRPr="00761773" w:rsidRDefault="00F71082" w:rsidP="00F7108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0,2%-ный водный раствор перманганата калия, подкисленного соляной кислотой (5 мл кислоты уд</w:t>
      </w:r>
      <w:proofErr w:type="gramStart"/>
      <w:r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 1,19 на 1 л р-ра перманганата калия);</w:t>
      </w:r>
      <w:r w:rsidR="00BC4A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20%-ный раствор хлорной извести;</w:t>
      </w:r>
    </w:p>
    <w:p w:rsidR="00BC4A8F" w:rsidRPr="00761773" w:rsidRDefault="00F71082" w:rsidP="00BC4A8F">
      <w:pPr>
        <w:shd w:val="clear" w:color="auto" w:fill="FFFFFF"/>
        <w:spacing w:before="240"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3.5. Бой ламп загружается в ёмкость с раствором и оставляется на сутки. Физико-химические процессы, протекающие при взаимодействии ртути (соедин</w:t>
      </w:r>
      <w:r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ний) с демеркуризаторами, заключаются в эмульгировании ртути, окислении ртути и превращении ртути в малотоксичные соединения. По окончании демеркуриз</w:t>
      </w:r>
      <w:r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ции бой ламп удаляется с обычным мусором.</w:t>
      </w:r>
    </w:p>
    <w:p w:rsidR="00F71082" w:rsidRPr="00BC4A8F" w:rsidRDefault="00F71082" w:rsidP="00BC4A8F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C4A8F">
        <w:rPr>
          <w:rFonts w:ascii="Arial" w:hAnsi="Arial" w:cs="Arial"/>
          <w:b/>
          <w:sz w:val="24"/>
          <w:szCs w:val="24"/>
          <w:lang w:eastAsia="ru-RU"/>
        </w:rPr>
        <w:t xml:space="preserve">4. Порядок транспортирования </w:t>
      </w:r>
      <w:proofErr w:type="gramStart"/>
      <w:r w:rsidRPr="00BC4A8F">
        <w:rPr>
          <w:rFonts w:ascii="Arial" w:hAnsi="Arial" w:cs="Arial"/>
          <w:b/>
          <w:sz w:val="24"/>
          <w:szCs w:val="24"/>
          <w:lang w:eastAsia="ru-RU"/>
        </w:rPr>
        <w:t>отработанных</w:t>
      </w:r>
      <w:proofErr w:type="gramEnd"/>
    </w:p>
    <w:p w:rsidR="00F71082" w:rsidRPr="00BC4A8F" w:rsidRDefault="00F71082" w:rsidP="00BC4A8F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C4A8F">
        <w:rPr>
          <w:rFonts w:ascii="Arial" w:hAnsi="Arial" w:cs="Arial"/>
          <w:b/>
          <w:sz w:val="24"/>
          <w:szCs w:val="24"/>
          <w:lang w:eastAsia="ru-RU"/>
        </w:rPr>
        <w:t>ртутьсодержащих ламп</w:t>
      </w:r>
    </w:p>
    <w:p w:rsidR="00F71082" w:rsidRPr="00761773" w:rsidRDefault="00F71082" w:rsidP="00F71082">
      <w:pPr>
        <w:shd w:val="clear" w:color="auto" w:fill="FFFFFF"/>
        <w:spacing w:before="245" w:after="245" w:line="240" w:lineRule="auto"/>
        <w:ind w:firstLine="70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Транспортирование отработанных ртутьсодержащих ламп осуществл</w:t>
      </w:r>
      <w:r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ется в соответствии с требованиями правил перевозки опасных грузов.</w:t>
      </w:r>
    </w:p>
    <w:p w:rsidR="00BC4A8F" w:rsidRPr="00761773" w:rsidRDefault="00F71082" w:rsidP="00BC4A8F">
      <w:pPr>
        <w:shd w:val="clear" w:color="auto" w:fill="FFFFFF"/>
        <w:spacing w:before="240"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Для транспортирования поврежденных отработанных ртутьсодержащих ламп используется специальная тара, обеспечивающая герметичность и искл</w:t>
      </w:r>
      <w:r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чающая возможность загрязнения окружающей среды.</w:t>
      </w:r>
    </w:p>
    <w:p w:rsidR="00F71082" w:rsidRPr="00BC4A8F" w:rsidRDefault="00F71082" w:rsidP="00BC4A8F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C4A8F">
        <w:rPr>
          <w:rFonts w:ascii="Arial" w:hAnsi="Arial" w:cs="Arial"/>
          <w:b/>
          <w:sz w:val="24"/>
          <w:szCs w:val="24"/>
          <w:lang w:eastAsia="ru-RU"/>
        </w:rPr>
        <w:t>5. Порядок размещения (хранение и захоронение)</w:t>
      </w:r>
    </w:p>
    <w:p w:rsidR="00F71082" w:rsidRPr="00BC4A8F" w:rsidRDefault="00F71082" w:rsidP="00BC4A8F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C4A8F">
        <w:rPr>
          <w:rFonts w:ascii="Arial" w:hAnsi="Arial" w:cs="Arial"/>
          <w:b/>
          <w:sz w:val="24"/>
          <w:szCs w:val="24"/>
          <w:lang w:eastAsia="ru-RU"/>
        </w:rPr>
        <w:t>отработанных ртутьсодержащих ламп</w:t>
      </w:r>
    </w:p>
    <w:p w:rsidR="00F71082" w:rsidRPr="00761773" w:rsidRDefault="00F71082" w:rsidP="00F71082">
      <w:pPr>
        <w:shd w:val="clear" w:color="auto" w:fill="FFFFFF"/>
        <w:spacing w:before="245" w:after="245" w:line="240" w:lineRule="auto"/>
        <w:ind w:firstLine="70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Размещение отработанных ртутьсодержащих ламп в целях их обезвр</w:t>
      </w:r>
      <w:r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живания, последующей переработки и использования переработанной продукции осуществляется специализированными организациями.</w:t>
      </w:r>
    </w:p>
    <w:p w:rsidR="00F71082" w:rsidRPr="00761773" w:rsidRDefault="00F71082" w:rsidP="00F71082">
      <w:pPr>
        <w:shd w:val="clear" w:color="auto" w:fill="FFFFFF"/>
        <w:spacing w:before="245" w:after="245" w:line="240" w:lineRule="auto"/>
        <w:ind w:firstLine="70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 Хранение отработанных ртутьсодержащих ламп производится в спец</w:t>
      </w:r>
      <w:r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ально выделенном для этой цели помещении, защищенном от атмосферных осадков, поверхностных и грунтовых вод, а также в местах, исключающих повре</w:t>
      </w:r>
      <w:r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</w:t>
      </w:r>
      <w:r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дение тары.</w:t>
      </w:r>
    </w:p>
    <w:p w:rsidR="00F71082" w:rsidRPr="00761773" w:rsidRDefault="00F71082" w:rsidP="00F71082">
      <w:pPr>
        <w:shd w:val="clear" w:color="auto" w:fill="FFFFFF"/>
        <w:spacing w:before="245" w:after="245" w:line="240" w:lineRule="auto"/>
        <w:ind w:firstLine="70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 Не допускается совместное хранение поврежденных и неповрежденных ртутьсодержащих ламп.</w:t>
      </w:r>
    </w:p>
    <w:p w:rsidR="00F71082" w:rsidRPr="00761773" w:rsidRDefault="00F71082" w:rsidP="00F71082">
      <w:pPr>
        <w:shd w:val="clear" w:color="auto" w:fill="FFFFFF"/>
        <w:spacing w:before="245" w:after="245" w:line="240" w:lineRule="auto"/>
        <w:ind w:firstLine="70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 Размещение отработанных ртутьсодержащих ламп не может осущест</w:t>
      </w:r>
      <w:r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ляться путем захоронения.</w:t>
      </w:r>
    </w:p>
    <w:p w:rsidR="00F71082" w:rsidRPr="00BC4A8F" w:rsidRDefault="00F71082" w:rsidP="00BC4A8F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C4A8F">
        <w:rPr>
          <w:rFonts w:ascii="Arial" w:hAnsi="Arial" w:cs="Arial"/>
          <w:b/>
          <w:sz w:val="24"/>
          <w:szCs w:val="24"/>
          <w:lang w:eastAsia="ru-RU"/>
        </w:rPr>
        <w:t xml:space="preserve">6. Порядок обезвреживания и использования </w:t>
      </w:r>
      <w:proofErr w:type="gramStart"/>
      <w:r w:rsidRPr="00BC4A8F">
        <w:rPr>
          <w:rFonts w:ascii="Arial" w:hAnsi="Arial" w:cs="Arial"/>
          <w:b/>
          <w:sz w:val="24"/>
          <w:szCs w:val="24"/>
          <w:lang w:eastAsia="ru-RU"/>
        </w:rPr>
        <w:t>отработанных</w:t>
      </w:r>
      <w:proofErr w:type="gramEnd"/>
    </w:p>
    <w:p w:rsidR="00F71082" w:rsidRPr="00BC4A8F" w:rsidRDefault="00F71082" w:rsidP="00BC4A8F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C4A8F">
        <w:rPr>
          <w:rFonts w:ascii="Arial" w:hAnsi="Arial" w:cs="Arial"/>
          <w:b/>
          <w:sz w:val="24"/>
          <w:szCs w:val="24"/>
          <w:lang w:eastAsia="ru-RU"/>
        </w:rPr>
        <w:t>ртутьсодержащих ламп</w:t>
      </w:r>
    </w:p>
    <w:p w:rsidR="00F71082" w:rsidRPr="00761773" w:rsidRDefault="00F71082" w:rsidP="00F71082">
      <w:pPr>
        <w:shd w:val="clear" w:color="auto" w:fill="FFFFFF"/>
        <w:spacing w:before="245" w:after="245" w:line="240" w:lineRule="auto"/>
        <w:ind w:firstLine="70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 Обезвреживание отработанных ртутьсодержащих ламп осуществляется специализированными организациями, осуществляющими их переработку мет</w:t>
      </w:r>
      <w:r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дами, обеспечивающими выполнение санитарно-гигиенических, экологических и иных требований.</w:t>
      </w:r>
    </w:p>
    <w:p w:rsidR="00F71082" w:rsidRPr="00761773" w:rsidRDefault="00F71082" w:rsidP="00F71082">
      <w:pPr>
        <w:shd w:val="clear" w:color="auto" w:fill="FFFFFF"/>
        <w:spacing w:before="245" w:after="245" w:line="240" w:lineRule="auto"/>
        <w:ind w:firstLine="70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 В случае возникновения у потребителя отработанных ртутьсодержащих ламп аварийной ситуации, в частности боя ртутьсодержащей лампы (ламп), з</w:t>
      </w:r>
      <w:r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грязненное помещение должно быть покинуто людьми и должен быть организован вызов специализированных организаций для проведения комплекса мероприятий по обеззараживанию помещений.</w:t>
      </w:r>
    </w:p>
    <w:p w:rsidR="00F71082" w:rsidRPr="00761773" w:rsidRDefault="00F71082" w:rsidP="00F71082">
      <w:pPr>
        <w:shd w:val="clear" w:color="auto" w:fill="FFFFFF"/>
        <w:spacing w:before="245" w:after="245" w:line="240" w:lineRule="auto"/>
        <w:ind w:firstLine="70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6.3. Использование отработанных ртутьсодержащих ламп осуществляют специализированные организации, ведущие их переработку, учет и отчетность по ним. Полученные в результате переработки </w:t>
      </w:r>
      <w:proofErr w:type="gramStart"/>
      <w:r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ртуть</w:t>
      </w:r>
      <w:proofErr w:type="gramEnd"/>
      <w:r w:rsidRPr="00761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ртутьсодержащие вещества передаются в установленном порядке организациям - потребителям ртути и ртутьсодержащих веществ.</w:t>
      </w:r>
    </w:p>
    <w:sectPr w:rsidR="00F71082" w:rsidRPr="00761773" w:rsidSect="00F7108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compat/>
  <w:rsids>
    <w:rsidRoot w:val="00F71082"/>
    <w:rsid w:val="00161904"/>
    <w:rsid w:val="00343747"/>
    <w:rsid w:val="00463ED0"/>
    <w:rsid w:val="00620A3A"/>
    <w:rsid w:val="0067114B"/>
    <w:rsid w:val="00992830"/>
    <w:rsid w:val="009D264F"/>
    <w:rsid w:val="00BC4A8F"/>
    <w:rsid w:val="00F71082"/>
    <w:rsid w:val="00F81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0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1576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2017-11-01T01:49:00Z</cp:lastPrinted>
  <dcterms:created xsi:type="dcterms:W3CDTF">2017-08-23T08:47:00Z</dcterms:created>
  <dcterms:modified xsi:type="dcterms:W3CDTF">2017-11-01T01:50:00Z</dcterms:modified>
</cp:coreProperties>
</file>